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9E690" w14:textId="77777777" w:rsidR="00F70772" w:rsidRDefault="00F70772" w:rsidP="00FE2085">
      <w:pPr>
        <w:suppressAutoHyphens/>
        <w:jc w:val="both"/>
      </w:pPr>
    </w:p>
    <w:p w14:paraId="468EE3BA" w14:textId="77777777" w:rsidR="00F70772" w:rsidRDefault="00F70772" w:rsidP="00FE2085">
      <w:pPr>
        <w:suppressAutoHyphens/>
        <w:jc w:val="both"/>
        <w:rPr>
          <w:rFonts w:ascii="Arial" w:hAnsi="Arial" w:cs="Arial"/>
        </w:rPr>
        <w:sectPr w:rsidR="00F70772" w:rsidSect="00BC4FFC">
          <w:footerReference w:type="default" r:id="rId6"/>
          <w:headerReference w:type="first" r:id="rId7"/>
          <w:footerReference w:type="first" r:id="rId8"/>
          <w:type w:val="continuous"/>
          <w:pgSz w:w="11906" w:h="16838" w:code="9"/>
          <w:pgMar w:top="1418" w:right="397" w:bottom="1134" w:left="397" w:header="284" w:footer="655" w:gutter="0"/>
          <w:cols w:space="708"/>
          <w:titlePg/>
          <w:docGrid w:linePitch="360"/>
        </w:sectPr>
      </w:pPr>
    </w:p>
    <w:p w14:paraId="72C31FFF" w14:textId="7CF6491F" w:rsidR="00096AB0" w:rsidRDefault="00096AB0" w:rsidP="00FE2085">
      <w:pPr>
        <w:pStyle w:val="StandardWeb"/>
        <w:suppressAutoHyphens/>
        <w:jc w:val="both"/>
        <w:rPr>
          <w:rFonts w:ascii="DINPro-Regular" w:hAnsi="DINPro-Regular"/>
          <w:iCs/>
        </w:rPr>
      </w:pPr>
    </w:p>
    <w:p w14:paraId="0F60229A" w14:textId="77777777" w:rsidR="00FE2085" w:rsidRPr="00923D37" w:rsidRDefault="00FE2085" w:rsidP="00FE2085">
      <w:pPr>
        <w:pStyle w:val="StandardWeb"/>
        <w:suppressAutoHyphens/>
        <w:jc w:val="both"/>
        <w:rPr>
          <w:rFonts w:ascii="DINPro-Regular" w:hAnsi="DINPro-Regular"/>
          <w:iCs/>
        </w:rPr>
      </w:pPr>
    </w:p>
    <w:p w14:paraId="42AF7A24" w14:textId="77777777" w:rsidR="00096AB0" w:rsidRDefault="00096AB0" w:rsidP="00FE2085">
      <w:pPr>
        <w:pStyle w:val="StandardWeb"/>
        <w:suppressAutoHyphens/>
        <w:jc w:val="both"/>
        <w:rPr>
          <w:rFonts w:ascii="DINPro-Regular" w:hAnsi="DINPro-Regular"/>
        </w:rPr>
      </w:pPr>
    </w:p>
    <w:p w14:paraId="64E22514" w14:textId="708D494E" w:rsidR="007C529A" w:rsidRPr="00FE2085" w:rsidRDefault="003B5548" w:rsidP="00FE2085">
      <w:pPr>
        <w:pStyle w:val="StandardWeb"/>
        <w:suppressAutoHyphens/>
        <w:jc w:val="both"/>
        <w:rPr>
          <w:rFonts w:ascii="DINPro-Regular" w:hAnsi="DINPro-Regular"/>
          <w:sz w:val="22"/>
          <w:lang w:val="en-US"/>
        </w:rPr>
      </w:pPr>
      <w:r w:rsidRPr="00FE2085">
        <w:rPr>
          <w:rFonts w:ascii="DINPro-Regular" w:hAnsi="DINPro-Regular"/>
          <w:b/>
          <w:lang w:val="en-US"/>
        </w:rPr>
        <w:t>THIERRY PÉCOU, c</w:t>
      </w:r>
      <w:r w:rsidR="007C529A" w:rsidRPr="00FE2085">
        <w:rPr>
          <w:rFonts w:ascii="DINPro-Regular" w:hAnsi="DINPro-Regular"/>
          <w:b/>
          <w:lang w:val="en-US"/>
        </w:rPr>
        <w:t>ompos</w:t>
      </w:r>
      <w:r w:rsidRPr="00FE2085">
        <w:rPr>
          <w:rFonts w:ascii="DINPro-Regular" w:hAnsi="DINPro-Regular"/>
          <w:b/>
          <w:lang w:val="en-US"/>
        </w:rPr>
        <w:t>er</w:t>
      </w:r>
    </w:p>
    <w:p w14:paraId="4A27F1FA" w14:textId="77777777" w:rsidR="00F26246" w:rsidRPr="00F26246" w:rsidRDefault="00F26246" w:rsidP="00FE2085">
      <w:pPr>
        <w:pStyle w:val="StandardWeb"/>
        <w:suppressAutoHyphens/>
        <w:jc w:val="both"/>
        <w:rPr>
          <w:rFonts w:ascii="DINPro-Regular" w:hAnsi="DINPro-Regular"/>
          <w:sz w:val="22"/>
          <w:szCs w:val="22"/>
          <w:lang w:val="en-GB"/>
        </w:rPr>
      </w:pPr>
      <w:r w:rsidRPr="00F26246">
        <w:rPr>
          <w:rFonts w:ascii="DINPro-Regular" w:hAnsi="DINPro-Regular"/>
          <w:sz w:val="22"/>
          <w:szCs w:val="22"/>
          <w:lang w:val="en-GB"/>
        </w:rPr>
        <w:t xml:space="preserve">Born in Boulogne-Billancourt in 1965, Thierry </w:t>
      </w:r>
      <w:proofErr w:type="spellStart"/>
      <w:r w:rsidRPr="00F26246">
        <w:rPr>
          <w:rFonts w:ascii="DINPro-Regular" w:hAnsi="DINPro-Regular"/>
          <w:sz w:val="22"/>
          <w:szCs w:val="22"/>
          <w:lang w:val="en-GB"/>
        </w:rPr>
        <w:t>Pécou</w:t>
      </w:r>
      <w:proofErr w:type="spellEnd"/>
      <w:r w:rsidRPr="00F26246">
        <w:rPr>
          <w:rFonts w:ascii="DINPro-Regular" w:hAnsi="DINPro-Regular"/>
          <w:sz w:val="22"/>
          <w:szCs w:val="22"/>
          <w:lang w:val="en-GB"/>
        </w:rPr>
        <w:t xml:space="preserve"> studied orchestration and composition at the Conservatoire National </w:t>
      </w:r>
      <w:proofErr w:type="spellStart"/>
      <w:r w:rsidRPr="00F26246">
        <w:rPr>
          <w:rFonts w:ascii="DINPro-Regular" w:hAnsi="DINPro-Regular"/>
          <w:sz w:val="22"/>
          <w:szCs w:val="22"/>
          <w:lang w:val="en-GB"/>
        </w:rPr>
        <w:t>Supérieur</w:t>
      </w:r>
      <w:proofErr w:type="spellEnd"/>
      <w:r w:rsidRPr="00F26246">
        <w:rPr>
          <w:rFonts w:ascii="DINPro-Regular" w:hAnsi="DINPro-Regular"/>
          <w:sz w:val="22"/>
          <w:szCs w:val="22"/>
          <w:lang w:val="en-GB"/>
        </w:rPr>
        <w:t xml:space="preserve"> de Musique (CNSM) in Paris. He was a scholarship holder at the Casa de Velázquez in Madrid, winner of a Prix Villa-</w:t>
      </w:r>
      <w:proofErr w:type="spellStart"/>
      <w:r w:rsidRPr="00F26246">
        <w:rPr>
          <w:rFonts w:ascii="DINPro-Regular" w:hAnsi="DINPro-Regular"/>
          <w:sz w:val="22"/>
          <w:szCs w:val="22"/>
          <w:lang w:val="en-GB"/>
        </w:rPr>
        <w:t>Médicis</w:t>
      </w:r>
      <w:proofErr w:type="spellEnd"/>
      <w:r w:rsidRPr="00F26246">
        <w:rPr>
          <w:rFonts w:ascii="DINPro-Regular" w:hAnsi="DINPro-Regular"/>
          <w:sz w:val="22"/>
          <w:szCs w:val="22"/>
          <w:lang w:val="en-GB"/>
        </w:rPr>
        <w:t xml:space="preserve"> Hors les </w:t>
      </w:r>
      <w:proofErr w:type="spellStart"/>
      <w:r w:rsidRPr="00F26246">
        <w:rPr>
          <w:rFonts w:ascii="DINPro-Regular" w:hAnsi="DINPro-Regular"/>
          <w:sz w:val="22"/>
          <w:szCs w:val="22"/>
          <w:lang w:val="en-GB"/>
        </w:rPr>
        <w:t>Murs</w:t>
      </w:r>
      <w:proofErr w:type="spellEnd"/>
      <w:r w:rsidRPr="00F26246">
        <w:rPr>
          <w:rFonts w:ascii="DINPro-Regular" w:hAnsi="DINPro-Regular"/>
          <w:sz w:val="22"/>
          <w:szCs w:val="22"/>
          <w:lang w:val="en-GB"/>
        </w:rPr>
        <w:t>,</w:t>
      </w:r>
      <w:r w:rsidRPr="00F26246">
        <w:rPr>
          <w:rFonts w:ascii="DINPro-Regular" w:hAnsi="DINPro-Regular"/>
          <w:i/>
          <w:sz w:val="22"/>
          <w:szCs w:val="22"/>
          <w:lang w:val="en-GB"/>
        </w:rPr>
        <w:t xml:space="preserve"> </w:t>
      </w:r>
      <w:r w:rsidRPr="00F26246">
        <w:rPr>
          <w:rFonts w:ascii="DINPro-Regular" w:hAnsi="DINPro-Regular"/>
          <w:sz w:val="22"/>
          <w:szCs w:val="22"/>
          <w:lang w:val="en-GB"/>
        </w:rPr>
        <w:t>and has received many prizes for his compositions, which have been commissioned by leading institutions and performers.</w:t>
      </w:r>
    </w:p>
    <w:p w14:paraId="5668884E" w14:textId="4D1CCA68" w:rsidR="00F26246" w:rsidRPr="00F26246" w:rsidRDefault="00F26246" w:rsidP="00FE2085">
      <w:pPr>
        <w:pStyle w:val="StandardWeb"/>
        <w:suppressAutoHyphens/>
        <w:jc w:val="both"/>
        <w:rPr>
          <w:rFonts w:ascii="DINPro-Regular" w:hAnsi="DINPro-Regular"/>
          <w:sz w:val="22"/>
          <w:szCs w:val="22"/>
          <w:lang w:val="en-GB"/>
        </w:rPr>
      </w:pPr>
      <w:r w:rsidRPr="00F26246">
        <w:rPr>
          <w:rFonts w:ascii="DINPro-Regular" w:hAnsi="DINPro-Regular"/>
          <w:sz w:val="22"/>
          <w:szCs w:val="22"/>
          <w:lang w:val="en-GB"/>
        </w:rPr>
        <w:t xml:space="preserve">In 2010 the Académie des Beaux-Arts awarded him the Grand Prix de Composition Musicale of the </w:t>
      </w:r>
      <w:proofErr w:type="spellStart"/>
      <w:r w:rsidRPr="00F26246">
        <w:rPr>
          <w:rFonts w:ascii="DINPro-Regular" w:hAnsi="DINPro-Regular"/>
          <w:sz w:val="22"/>
          <w:szCs w:val="22"/>
          <w:lang w:val="en-GB"/>
        </w:rPr>
        <w:t>Fondation</w:t>
      </w:r>
      <w:proofErr w:type="spellEnd"/>
      <w:r w:rsidRPr="00F26246">
        <w:rPr>
          <w:rFonts w:ascii="DINPro-Regular" w:hAnsi="DINPro-Regular"/>
          <w:sz w:val="22"/>
          <w:szCs w:val="22"/>
          <w:lang w:val="en-GB"/>
        </w:rPr>
        <w:t xml:space="preserve"> Simone et </w:t>
      </w:r>
      <w:proofErr w:type="spellStart"/>
      <w:r w:rsidRPr="00F26246">
        <w:rPr>
          <w:rFonts w:ascii="DINPro-Regular" w:hAnsi="DINPro-Regular"/>
          <w:sz w:val="22"/>
          <w:szCs w:val="22"/>
          <w:lang w:val="en-GB"/>
        </w:rPr>
        <w:t>Cino</w:t>
      </w:r>
      <w:proofErr w:type="spellEnd"/>
      <w:r w:rsidRPr="00F26246">
        <w:rPr>
          <w:rFonts w:ascii="DINPro-Regular" w:hAnsi="DINPro-Regular"/>
          <w:sz w:val="22"/>
          <w:szCs w:val="22"/>
          <w:lang w:val="en-GB"/>
        </w:rPr>
        <w:t xml:space="preserve"> del </w:t>
      </w:r>
      <w:proofErr w:type="spellStart"/>
      <w:r w:rsidRPr="00F26246">
        <w:rPr>
          <w:rFonts w:ascii="DINPro-Regular" w:hAnsi="DINPro-Regular"/>
          <w:sz w:val="22"/>
          <w:szCs w:val="22"/>
          <w:lang w:val="en-GB"/>
        </w:rPr>
        <w:t>Duca</w:t>
      </w:r>
      <w:proofErr w:type="spellEnd"/>
      <w:r w:rsidRPr="00F26246">
        <w:rPr>
          <w:rFonts w:ascii="DINPro-Regular" w:hAnsi="DINPro-Regular"/>
          <w:sz w:val="22"/>
          <w:szCs w:val="22"/>
          <w:lang w:val="en-GB"/>
        </w:rPr>
        <w:t xml:space="preserve">, and he received the prize for best new music premiere 2010 from the </w:t>
      </w:r>
      <w:proofErr w:type="spellStart"/>
      <w:r w:rsidRPr="00F26246">
        <w:rPr>
          <w:rFonts w:ascii="DINPro-Regular" w:hAnsi="DINPro-Regular"/>
          <w:sz w:val="22"/>
          <w:szCs w:val="22"/>
          <w:lang w:val="en-GB"/>
        </w:rPr>
        <w:t>Syndicat</w:t>
      </w:r>
      <w:proofErr w:type="spellEnd"/>
      <w:r w:rsidRPr="00F26246">
        <w:rPr>
          <w:rFonts w:ascii="DINPro-Regular" w:hAnsi="DINPro-Regular"/>
          <w:sz w:val="22"/>
          <w:szCs w:val="22"/>
          <w:lang w:val="en-GB"/>
        </w:rPr>
        <w:t xml:space="preserve"> de la Critique Théâtre, Musique et </w:t>
      </w:r>
      <w:proofErr w:type="spellStart"/>
      <w:r w:rsidRPr="00F26246">
        <w:rPr>
          <w:rFonts w:ascii="DINPro-Regular" w:hAnsi="DINPro-Regular"/>
          <w:sz w:val="22"/>
          <w:szCs w:val="22"/>
          <w:lang w:val="en-GB"/>
        </w:rPr>
        <w:t>Danse</w:t>
      </w:r>
      <w:proofErr w:type="spellEnd"/>
      <w:r w:rsidRPr="00F26246">
        <w:rPr>
          <w:rFonts w:ascii="DINPro-Regular" w:hAnsi="DINPro-Regular"/>
          <w:sz w:val="22"/>
          <w:szCs w:val="22"/>
          <w:lang w:val="en-GB"/>
        </w:rPr>
        <w:t xml:space="preserve"> (French Critics’ Circle). The recording of his </w:t>
      </w:r>
      <w:r w:rsidRPr="00F26246">
        <w:rPr>
          <w:rFonts w:ascii="DINPro-Regular" w:hAnsi="DINPro-Regular"/>
          <w:i/>
          <w:sz w:val="22"/>
          <w:szCs w:val="22"/>
          <w:lang w:val="en-GB"/>
        </w:rPr>
        <w:t>Symphonie du Jaguar</w:t>
      </w:r>
      <w:r w:rsidRPr="00F26246">
        <w:rPr>
          <w:rFonts w:ascii="DINPro-Regular" w:hAnsi="DINPro-Regular"/>
          <w:sz w:val="22"/>
          <w:szCs w:val="22"/>
          <w:lang w:val="en-GB"/>
        </w:rPr>
        <w:t xml:space="preserve"> was distinguished by the Grand Prix 2010 of the Académie Charles </w:t>
      </w:r>
      <w:proofErr w:type="spellStart"/>
      <w:r w:rsidRPr="00F26246">
        <w:rPr>
          <w:rFonts w:ascii="DINPro-Regular" w:hAnsi="DINPro-Regular"/>
          <w:sz w:val="22"/>
          <w:szCs w:val="22"/>
          <w:lang w:val="en-GB"/>
        </w:rPr>
        <w:t>Cros</w:t>
      </w:r>
      <w:proofErr w:type="spellEnd"/>
      <w:r w:rsidRPr="00F26246">
        <w:rPr>
          <w:rFonts w:ascii="DINPro-Regular" w:hAnsi="DINPro-Regular"/>
          <w:sz w:val="22"/>
          <w:szCs w:val="22"/>
          <w:lang w:val="en-GB"/>
        </w:rPr>
        <w:t xml:space="preserve"> and a Diapason d’Or of the year 2010.</w:t>
      </w:r>
      <w:r w:rsidR="007A750F">
        <w:rPr>
          <w:rFonts w:ascii="DINPro-Regular" w:hAnsi="DINPro-Regular"/>
          <w:sz w:val="22"/>
          <w:szCs w:val="22"/>
          <w:lang w:val="en-GB"/>
        </w:rPr>
        <w:t xml:space="preserve"> </w:t>
      </w:r>
      <w:r w:rsidRPr="00F26246">
        <w:rPr>
          <w:rFonts w:ascii="DINPro-Regular" w:hAnsi="DINPro-Regular"/>
          <w:sz w:val="22"/>
          <w:szCs w:val="22"/>
          <w:lang w:val="en-GB"/>
        </w:rPr>
        <w:t xml:space="preserve">His works have been performed at such festivals as </w:t>
      </w:r>
      <w:proofErr w:type="spellStart"/>
      <w:r w:rsidRPr="00F26246">
        <w:rPr>
          <w:rFonts w:ascii="DINPro-Regular" w:hAnsi="DINPro-Regular"/>
          <w:sz w:val="22"/>
          <w:szCs w:val="22"/>
          <w:lang w:val="en-GB"/>
        </w:rPr>
        <w:t>Présences</w:t>
      </w:r>
      <w:proofErr w:type="spellEnd"/>
      <w:r w:rsidRPr="00F26246">
        <w:rPr>
          <w:rFonts w:ascii="DINPro-Regular" w:hAnsi="DINPro-Regular"/>
          <w:sz w:val="22"/>
          <w:szCs w:val="22"/>
          <w:lang w:val="en-GB"/>
        </w:rPr>
        <w:t xml:space="preserve"> at Radio France, </w:t>
      </w:r>
      <w:proofErr w:type="spellStart"/>
      <w:r w:rsidRPr="00F26246">
        <w:rPr>
          <w:rFonts w:ascii="DINPro-Regular" w:hAnsi="DINPro-Regular"/>
          <w:sz w:val="22"/>
          <w:szCs w:val="22"/>
          <w:lang w:val="en-GB"/>
        </w:rPr>
        <w:t>Umeå</w:t>
      </w:r>
      <w:proofErr w:type="spellEnd"/>
      <w:r w:rsidRPr="00F26246">
        <w:rPr>
          <w:rFonts w:ascii="DINPro-Regular" w:hAnsi="DINPro-Regular"/>
          <w:sz w:val="22"/>
          <w:szCs w:val="22"/>
          <w:lang w:val="en-GB"/>
        </w:rPr>
        <w:t xml:space="preserve"> Opera in Sweden, </w:t>
      </w:r>
      <w:proofErr w:type="spellStart"/>
      <w:r w:rsidRPr="00F26246">
        <w:rPr>
          <w:rFonts w:ascii="DINPro-Regular" w:hAnsi="DINPro-Regular"/>
          <w:sz w:val="22"/>
          <w:szCs w:val="22"/>
          <w:lang w:val="en-GB"/>
        </w:rPr>
        <w:t>Gaudeamus</w:t>
      </w:r>
      <w:proofErr w:type="spellEnd"/>
      <w:r w:rsidRPr="00F26246">
        <w:rPr>
          <w:rFonts w:ascii="DINPro-Regular" w:hAnsi="DINPro-Regular"/>
          <w:sz w:val="22"/>
          <w:szCs w:val="22"/>
          <w:lang w:val="en-GB"/>
        </w:rPr>
        <w:t xml:space="preserve"> </w:t>
      </w:r>
      <w:proofErr w:type="spellStart"/>
      <w:r w:rsidR="003B5548">
        <w:rPr>
          <w:rFonts w:ascii="DINPro-Regular" w:hAnsi="DINPro-Regular"/>
          <w:sz w:val="22"/>
          <w:szCs w:val="22"/>
          <w:lang w:val="en-GB"/>
        </w:rPr>
        <w:t>Muziekw</w:t>
      </w:r>
      <w:r w:rsidRPr="00F26246">
        <w:rPr>
          <w:rFonts w:ascii="DINPro-Regular" w:hAnsi="DINPro-Regular"/>
          <w:sz w:val="22"/>
          <w:szCs w:val="22"/>
          <w:lang w:val="en-GB"/>
        </w:rPr>
        <w:t>eek</w:t>
      </w:r>
      <w:proofErr w:type="spellEnd"/>
      <w:r w:rsidRPr="00F26246">
        <w:rPr>
          <w:rFonts w:ascii="DINPro-Regular" w:hAnsi="DINPro-Regular"/>
          <w:sz w:val="22"/>
          <w:szCs w:val="22"/>
          <w:lang w:val="en-GB"/>
        </w:rPr>
        <w:t xml:space="preserve">, the Moscow Autumn Festival, New Music Concerts in Toronto, the </w:t>
      </w:r>
      <w:proofErr w:type="spellStart"/>
      <w:r w:rsidRPr="00F26246">
        <w:rPr>
          <w:rFonts w:ascii="DINPro-Regular" w:hAnsi="DINPro-Regular"/>
          <w:sz w:val="22"/>
          <w:szCs w:val="22"/>
          <w:lang w:val="en-GB"/>
        </w:rPr>
        <w:t>Foro</w:t>
      </w:r>
      <w:proofErr w:type="spellEnd"/>
      <w:r w:rsidRPr="00F26246">
        <w:rPr>
          <w:rFonts w:ascii="DINPro-Regular" w:hAnsi="DINPro-Regular"/>
          <w:sz w:val="22"/>
          <w:szCs w:val="22"/>
          <w:lang w:val="en-GB"/>
        </w:rPr>
        <w:t xml:space="preserve"> </w:t>
      </w:r>
      <w:proofErr w:type="spellStart"/>
      <w:r w:rsidRPr="00F26246">
        <w:rPr>
          <w:rFonts w:ascii="DINPro-Regular" w:hAnsi="DINPro-Regular"/>
          <w:sz w:val="22"/>
          <w:szCs w:val="22"/>
          <w:lang w:val="en-GB"/>
        </w:rPr>
        <w:t>Internacional</w:t>
      </w:r>
      <w:proofErr w:type="spellEnd"/>
      <w:r w:rsidRPr="00F26246">
        <w:rPr>
          <w:rFonts w:ascii="DINPro-Regular" w:hAnsi="DINPro-Regular"/>
          <w:sz w:val="22"/>
          <w:szCs w:val="22"/>
          <w:lang w:val="en-GB"/>
        </w:rPr>
        <w:t xml:space="preserve"> de Música Nueva in Mexico City, </w:t>
      </w:r>
      <w:proofErr w:type="spellStart"/>
      <w:r w:rsidRPr="00F26246">
        <w:rPr>
          <w:rFonts w:ascii="DINPro-Regular" w:hAnsi="DINPro-Regular"/>
          <w:sz w:val="22"/>
          <w:szCs w:val="22"/>
          <w:lang w:val="en-GB"/>
        </w:rPr>
        <w:t>Automne</w:t>
      </w:r>
      <w:proofErr w:type="spellEnd"/>
      <w:r w:rsidRPr="00F26246">
        <w:rPr>
          <w:rFonts w:ascii="DINPro-Regular" w:hAnsi="DINPro-Regular"/>
          <w:sz w:val="22"/>
          <w:szCs w:val="22"/>
          <w:lang w:val="en-GB"/>
        </w:rPr>
        <w:t xml:space="preserve"> </w:t>
      </w:r>
      <w:proofErr w:type="spellStart"/>
      <w:r w:rsidRPr="00F26246">
        <w:rPr>
          <w:rFonts w:ascii="DINPro-Regular" w:hAnsi="DINPro-Regular"/>
          <w:sz w:val="22"/>
          <w:szCs w:val="22"/>
          <w:lang w:val="en-GB"/>
        </w:rPr>
        <w:t>en</w:t>
      </w:r>
      <w:proofErr w:type="spellEnd"/>
      <w:r w:rsidRPr="00F26246">
        <w:rPr>
          <w:rFonts w:ascii="DINPro-Regular" w:hAnsi="DINPro-Regular"/>
          <w:sz w:val="22"/>
          <w:szCs w:val="22"/>
          <w:lang w:val="en-GB"/>
        </w:rPr>
        <w:t xml:space="preserve"> Normandie and the </w:t>
      </w:r>
      <w:proofErr w:type="spellStart"/>
      <w:r w:rsidRPr="00F26246">
        <w:rPr>
          <w:rFonts w:ascii="DINPro-Regular" w:hAnsi="DINPro-Regular"/>
          <w:sz w:val="22"/>
          <w:szCs w:val="22"/>
          <w:lang w:val="en-GB"/>
        </w:rPr>
        <w:t>Ambronay</w:t>
      </w:r>
      <w:proofErr w:type="spellEnd"/>
      <w:r w:rsidRPr="00F26246">
        <w:rPr>
          <w:rFonts w:ascii="DINPro-Regular" w:hAnsi="DINPro-Regular"/>
          <w:sz w:val="22"/>
          <w:szCs w:val="22"/>
          <w:lang w:val="en-GB"/>
        </w:rPr>
        <w:t xml:space="preserve"> Festival in France, the Bath International Music Festival in England, the Tampere </w:t>
      </w:r>
      <w:r w:rsidR="003B5548">
        <w:rPr>
          <w:rFonts w:ascii="DINPro-Regular" w:hAnsi="DINPro-Regular"/>
          <w:sz w:val="22"/>
          <w:szCs w:val="22"/>
          <w:lang w:val="en-GB"/>
        </w:rPr>
        <w:t>Vocal Music</w:t>
      </w:r>
      <w:r w:rsidRPr="00F26246">
        <w:rPr>
          <w:rFonts w:ascii="DINPro-Regular" w:hAnsi="DINPro-Regular"/>
          <w:sz w:val="22"/>
          <w:szCs w:val="22"/>
          <w:lang w:val="en-GB"/>
        </w:rPr>
        <w:t xml:space="preserve"> Festival in Finland, the Shanghai Spring Music Festival in China, and such venues as the Tokyo Opera City Concert Hall and</w:t>
      </w:r>
      <w:r w:rsidRPr="00F26246">
        <w:rPr>
          <w:rFonts w:ascii="DINPro-Regular" w:hAnsi="DINPro-Regular"/>
          <w:bCs/>
          <w:sz w:val="22"/>
          <w:szCs w:val="22"/>
          <w:lang w:val="en-GB"/>
        </w:rPr>
        <w:t xml:space="preserve"> Izumi Hall Osaka</w:t>
      </w:r>
      <w:r w:rsidRPr="00F26246">
        <w:rPr>
          <w:rFonts w:ascii="DINPro-Regular" w:hAnsi="DINPro-Regular"/>
          <w:sz w:val="22"/>
          <w:szCs w:val="22"/>
          <w:lang w:val="en-GB"/>
        </w:rPr>
        <w:t xml:space="preserve"> in Japan, the Arsenal de Metz, the Opéra de Rouen Haute-Normandie, and the Salle Pleyel, Théâtre de la Ville and Théâtre des Champs-Élysées in Paris.</w:t>
      </w:r>
    </w:p>
    <w:p w14:paraId="174473DF" w14:textId="56E38D3B" w:rsidR="00F26246" w:rsidRPr="00F26246" w:rsidRDefault="00F26246" w:rsidP="00FE2085">
      <w:pPr>
        <w:pStyle w:val="StandardWeb"/>
        <w:suppressAutoHyphens/>
        <w:jc w:val="both"/>
        <w:rPr>
          <w:rFonts w:ascii="DINPro-Regular" w:hAnsi="DINPro-Regular"/>
          <w:sz w:val="22"/>
          <w:szCs w:val="22"/>
          <w:lang w:val="en-GB"/>
        </w:rPr>
      </w:pPr>
      <w:r w:rsidRPr="00F26246">
        <w:rPr>
          <w:rFonts w:ascii="DINPro-Regular" w:hAnsi="DINPro-Regular"/>
          <w:sz w:val="22"/>
          <w:szCs w:val="22"/>
          <w:lang w:val="en-GB"/>
        </w:rPr>
        <w:t>This composer is one of the few musicians to combine the act of composition with its embodiment on the concert platform. He frequently performs his own works at the piano, in chamber ensembles, or as soloist with orchestra in his piano concertos (</w:t>
      </w:r>
      <w:proofErr w:type="spellStart"/>
      <w:r w:rsidRPr="00F26246">
        <w:rPr>
          <w:rFonts w:ascii="DINPro-Regular" w:hAnsi="DINPro-Regular"/>
          <w:i/>
          <w:sz w:val="22"/>
          <w:szCs w:val="22"/>
          <w:lang w:val="en-GB"/>
        </w:rPr>
        <w:t>Tremendum</w:t>
      </w:r>
      <w:proofErr w:type="spellEnd"/>
      <w:r w:rsidRPr="00F26246">
        <w:rPr>
          <w:rFonts w:ascii="DINPro-Regular" w:hAnsi="DINPro-Regular"/>
          <w:sz w:val="22"/>
          <w:szCs w:val="22"/>
          <w:lang w:val="en-GB"/>
        </w:rPr>
        <w:t xml:space="preserve"> and </w:t>
      </w:r>
      <w:proofErr w:type="spellStart"/>
      <w:r w:rsidRPr="00F26246">
        <w:rPr>
          <w:rFonts w:ascii="DINPro-Regular" w:hAnsi="DINPro-Regular"/>
          <w:i/>
          <w:sz w:val="22"/>
          <w:szCs w:val="22"/>
          <w:lang w:val="en-GB"/>
        </w:rPr>
        <w:t>L’Oiseau</w:t>
      </w:r>
      <w:proofErr w:type="spellEnd"/>
      <w:r w:rsidRPr="00F26246">
        <w:rPr>
          <w:rFonts w:ascii="DINPro-Regular" w:hAnsi="DINPro-Regular"/>
          <w:i/>
          <w:sz w:val="22"/>
          <w:szCs w:val="22"/>
          <w:lang w:val="en-GB"/>
        </w:rPr>
        <w:t xml:space="preserve"> </w:t>
      </w:r>
      <w:proofErr w:type="spellStart"/>
      <w:r w:rsidRPr="00F26246">
        <w:rPr>
          <w:rFonts w:ascii="DINPro-Regular" w:hAnsi="DINPro-Regular"/>
          <w:i/>
          <w:sz w:val="22"/>
          <w:szCs w:val="22"/>
          <w:lang w:val="en-GB"/>
        </w:rPr>
        <w:t>innumérable</w:t>
      </w:r>
      <w:proofErr w:type="spellEnd"/>
      <w:r w:rsidRPr="00F26246">
        <w:rPr>
          <w:rFonts w:ascii="DINPro-Regular" w:hAnsi="DINPro-Regular"/>
          <w:sz w:val="22"/>
          <w:szCs w:val="22"/>
          <w:lang w:val="en-GB"/>
        </w:rPr>
        <w:t>). In 2009 he founded the Ensemble Variances to constitute a platform for encounters between contemporary creation and music of oral tradition.</w:t>
      </w:r>
    </w:p>
    <w:p w14:paraId="5FF2E540" w14:textId="77777777" w:rsidR="00FE2085" w:rsidRDefault="00F26246" w:rsidP="00FE2085">
      <w:pPr>
        <w:pStyle w:val="StandardWeb"/>
        <w:suppressAutoHyphens/>
        <w:jc w:val="both"/>
        <w:rPr>
          <w:rFonts w:ascii="DINPro-Regular" w:hAnsi="DINPro-Regular"/>
          <w:sz w:val="22"/>
          <w:szCs w:val="22"/>
          <w:lang w:val="en-GB"/>
        </w:rPr>
      </w:pPr>
      <w:r w:rsidRPr="00F26246">
        <w:rPr>
          <w:rFonts w:ascii="DINPro-Regular" w:hAnsi="DINPro-Regular"/>
          <w:sz w:val="22"/>
          <w:szCs w:val="22"/>
          <w:lang w:val="en-GB"/>
        </w:rPr>
        <w:t xml:space="preserve">Very early in his career, Thierry </w:t>
      </w:r>
      <w:proofErr w:type="spellStart"/>
      <w:r w:rsidRPr="00F26246">
        <w:rPr>
          <w:rFonts w:ascii="DINPro-Regular" w:hAnsi="DINPro-Regular"/>
          <w:sz w:val="22"/>
          <w:szCs w:val="22"/>
          <w:lang w:val="en-GB"/>
        </w:rPr>
        <w:t>Pécou</w:t>
      </w:r>
      <w:proofErr w:type="spellEnd"/>
      <w:r w:rsidRPr="00F26246">
        <w:rPr>
          <w:rFonts w:ascii="DINPro-Regular" w:hAnsi="DINPro-Regular"/>
          <w:sz w:val="22"/>
          <w:szCs w:val="22"/>
          <w:lang w:val="en-GB"/>
        </w:rPr>
        <w:t xml:space="preserve"> embarked on a singular personal itinerary, far removed from notions of avant-garde and post-modernism which focus solely on the aesthetic history of the Western world. As one creation follows another, the composer has gone out to meet cultures distant in space and time: the languages and imaginative world of pre-Columbian America and Amerindian societies in the </w:t>
      </w:r>
      <w:r w:rsidRPr="00F26246">
        <w:rPr>
          <w:rFonts w:ascii="DINPro-Regular" w:hAnsi="DINPro-Regular"/>
          <w:i/>
          <w:sz w:val="22"/>
          <w:szCs w:val="22"/>
          <w:lang w:val="en-GB"/>
        </w:rPr>
        <w:t xml:space="preserve">Symphonie du Jaguar </w:t>
      </w:r>
      <w:r w:rsidRPr="00F26246">
        <w:rPr>
          <w:rFonts w:ascii="DINPro-Regular" w:hAnsi="DINPro-Regular"/>
          <w:sz w:val="22"/>
          <w:szCs w:val="22"/>
          <w:lang w:val="en-GB"/>
        </w:rPr>
        <w:t xml:space="preserve">and the cantata </w:t>
      </w:r>
      <w:proofErr w:type="spellStart"/>
      <w:r w:rsidRPr="00F26246">
        <w:rPr>
          <w:rFonts w:ascii="DINPro-Regular" w:hAnsi="DINPro-Regular"/>
          <w:i/>
          <w:sz w:val="22"/>
          <w:szCs w:val="22"/>
          <w:lang w:val="en-GB"/>
        </w:rPr>
        <w:t>Passeurs</w:t>
      </w:r>
      <w:proofErr w:type="spellEnd"/>
      <w:r w:rsidRPr="00F26246">
        <w:rPr>
          <w:rFonts w:ascii="DINPro-Regular" w:hAnsi="DINPro-Regular"/>
          <w:i/>
          <w:sz w:val="22"/>
          <w:szCs w:val="22"/>
          <w:lang w:val="en-GB"/>
        </w:rPr>
        <w:t xml:space="preserve"> </w:t>
      </w:r>
      <w:proofErr w:type="spellStart"/>
      <w:r w:rsidRPr="00F26246">
        <w:rPr>
          <w:rFonts w:ascii="DINPro-Regular" w:hAnsi="DINPro-Regular"/>
          <w:i/>
          <w:sz w:val="22"/>
          <w:szCs w:val="22"/>
          <w:lang w:val="en-GB"/>
        </w:rPr>
        <w:t>d’eau</w:t>
      </w:r>
      <w:proofErr w:type="spellEnd"/>
      <w:r w:rsidRPr="00F26246">
        <w:rPr>
          <w:rFonts w:ascii="DINPro-Regular" w:hAnsi="DINPro-Regular"/>
          <w:sz w:val="22"/>
          <w:szCs w:val="22"/>
          <w:lang w:val="en-GB"/>
        </w:rPr>
        <w:t xml:space="preserve">, the Greek myths that inspired </w:t>
      </w:r>
      <w:r w:rsidRPr="00F26246">
        <w:rPr>
          <w:rFonts w:ascii="DINPro-Regular" w:hAnsi="DINPro-Regular"/>
          <w:i/>
          <w:sz w:val="22"/>
          <w:szCs w:val="22"/>
          <w:lang w:val="en-GB"/>
        </w:rPr>
        <w:t xml:space="preserve">Les </w:t>
      </w:r>
      <w:proofErr w:type="spellStart"/>
      <w:r w:rsidRPr="00F26246">
        <w:rPr>
          <w:rFonts w:ascii="DINPro-Regular" w:hAnsi="DINPro-Regular"/>
          <w:i/>
          <w:sz w:val="22"/>
          <w:szCs w:val="22"/>
          <w:lang w:val="en-GB"/>
        </w:rPr>
        <w:t>Filles</w:t>
      </w:r>
      <w:proofErr w:type="spellEnd"/>
      <w:r w:rsidRPr="00F26246">
        <w:rPr>
          <w:rFonts w:ascii="DINPro-Regular" w:hAnsi="DINPro-Regular"/>
          <w:i/>
          <w:sz w:val="22"/>
          <w:szCs w:val="22"/>
          <w:lang w:val="en-GB"/>
        </w:rPr>
        <w:t xml:space="preserve"> du feu</w:t>
      </w:r>
      <w:r w:rsidRPr="00F26246">
        <w:rPr>
          <w:rFonts w:ascii="DINPro-Regular" w:hAnsi="DINPro-Regular"/>
          <w:sz w:val="22"/>
          <w:szCs w:val="22"/>
          <w:lang w:val="en-GB"/>
        </w:rPr>
        <w:t xml:space="preserve">, the traces of Africa and America in </w:t>
      </w:r>
      <w:proofErr w:type="spellStart"/>
      <w:r w:rsidRPr="00F26246">
        <w:rPr>
          <w:rFonts w:ascii="DINPro-Regular" w:hAnsi="DINPro-Regular"/>
          <w:i/>
          <w:sz w:val="22"/>
          <w:szCs w:val="22"/>
          <w:lang w:val="en-GB"/>
        </w:rPr>
        <w:t>Tremendum</w:t>
      </w:r>
      <w:proofErr w:type="spellEnd"/>
      <w:r w:rsidRPr="00F26246">
        <w:rPr>
          <w:rFonts w:ascii="DINPro-Regular" w:hAnsi="DINPro-Regular"/>
          <w:sz w:val="22"/>
          <w:szCs w:val="22"/>
          <w:lang w:val="en-GB"/>
        </w:rPr>
        <w:t>,</w:t>
      </w:r>
      <w:r w:rsidRPr="00F26246">
        <w:rPr>
          <w:rFonts w:ascii="DINPro-Regular" w:hAnsi="DINPro-Regular"/>
          <w:i/>
          <w:sz w:val="22"/>
          <w:szCs w:val="22"/>
          <w:lang w:val="en-GB"/>
        </w:rPr>
        <w:t xml:space="preserve"> </w:t>
      </w:r>
      <w:proofErr w:type="spellStart"/>
      <w:r w:rsidRPr="00F26246">
        <w:rPr>
          <w:rFonts w:ascii="DINPro-Regular" w:hAnsi="DINPro-Regular"/>
          <w:i/>
          <w:sz w:val="22"/>
          <w:szCs w:val="22"/>
          <w:lang w:val="en-GB"/>
        </w:rPr>
        <w:t>Outre-Mémoire</w:t>
      </w:r>
      <w:proofErr w:type="spellEnd"/>
      <w:r w:rsidRPr="00F26246">
        <w:rPr>
          <w:rFonts w:ascii="DINPro-Regular" w:hAnsi="DINPro-Regular"/>
          <w:sz w:val="22"/>
          <w:szCs w:val="22"/>
          <w:lang w:val="en-GB"/>
        </w:rPr>
        <w:t xml:space="preserve"> and </w:t>
      </w:r>
      <w:proofErr w:type="spellStart"/>
      <w:r w:rsidRPr="00F26246">
        <w:rPr>
          <w:rFonts w:ascii="DINPro-Regular" w:hAnsi="DINPro-Regular"/>
          <w:i/>
          <w:sz w:val="22"/>
          <w:szCs w:val="22"/>
          <w:lang w:val="en-GB"/>
        </w:rPr>
        <w:t>L’Oiseau</w:t>
      </w:r>
      <w:proofErr w:type="spellEnd"/>
      <w:r w:rsidRPr="00F26246">
        <w:rPr>
          <w:rFonts w:ascii="DINPro-Regular" w:hAnsi="DINPro-Regular"/>
          <w:i/>
          <w:sz w:val="22"/>
          <w:szCs w:val="22"/>
          <w:lang w:val="en-GB"/>
        </w:rPr>
        <w:t xml:space="preserve"> </w:t>
      </w:r>
      <w:proofErr w:type="spellStart"/>
      <w:r w:rsidRPr="00F26246">
        <w:rPr>
          <w:rFonts w:ascii="DINPro-Regular" w:hAnsi="DINPro-Regular"/>
          <w:i/>
          <w:sz w:val="22"/>
          <w:szCs w:val="22"/>
          <w:lang w:val="en-GB"/>
        </w:rPr>
        <w:t>innumérable</w:t>
      </w:r>
      <w:proofErr w:type="spellEnd"/>
      <w:r w:rsidRPr="00F26246">
        <w:rPr>
          <w:rFonts w:ascii="DINPro-Regular" w:hAnsi="DINPro-Regular"/>
          <w:sz w:val="22"/>
          <w:szCs w:val="22"/>
          <w:lang w:val="en-GB"/>
        </w:rPr>
        <w:t xml:space="preserve">, as well as ancient China, Tibetan spirituality, and others too. In his encounters with these traditions, Thierry </w:t>
      </w:r>
      <w:proofErr w:type="spellStart"/>
      <w:r w:rsidRPr="00F26246">
        <w:rPr>
          <w:rFonts w:ascii="DINPro-Regular" w:hAnsi="DINPro-Regular"/>
          <w:sz w:val="22"/>
          <w:szCs w:val="22"/>
          <w:lang w:val="en-GB"/>
        </w:rPr>
        <w:t>Pécou</w:t>
      </w:r>
      <w:proofErr w:type="spellEnd"/>
      <w:r w:rsidRPr="00F26246">
        <w:rPr>
          <w:rFonts w:ascii="DINPro-Regular" w:hAnsi="DINPro-Regular"/>
          <w:sz w:val="22"/>
          <w:szCs w:val="22"/>
          <w:lang w:val="en-GB"/>
        </w:rPr>
        <w:t xml:space="preserve"> ‘dreams of making the whole world resonate’, and seeks to restore music to its dimension as </w:t>
      </w:r>
      <w:r w:rsidRPr="00F26246">
        <w:rPr>
          <w:rFonts w:ascii="DINPro-Regular" w:hAnsi="DINPro-Regular"/>
          <w:i/>
          <w:sz w:val="22"/>
          <w:szCs w:val="22"/>
          <w:lang w:val="en-GB"/>
        </w:rPr>
        <w:t>ritual</w:t>
      </w:r>
      <w:r w:rsidRPr="00F26246">
        <w:rPr>
          <w:rFonts w:ascii="DINPro-Regular" w:hAnsi="DINPro-Regular"/>
          <w:sz w:val="22"/>
          <w:szCs w:val="22"/>
          <w:lang w:val="en-GB"/>
        </w:rPr>
        <w:t xml:space="preserve">. Conceived in this way, music invites, absorbs the listener. Musical form then becomes inseparable from body movement. The shape, the gesture of the instrumentalist and in some cases the dance participate in the same exchange of energy that </w:t>
      </w:r>
    </w:p>
    <w:p w14:paraId="0451BA85" w14:textId="77777777" w:rsidR="00FE2085" w:rsidRDefault="00FE2085" w:rsidP="00FE2085">
      <w:pPr>
        <w:pStyle w:val="StandardWeb"/>
        <w:suppressAutoHyphens/>
        <w:jc w:val="both"/>
        <w:rPr>
          <w:rFonts w:ascii="DINPro-Regular" w:hAnsi="DINPro-Regular"/>
          <w:sz w:val="22"/>
          <w:szCs w:val="22"/>
          <w:lang w:val="en-GB"/>
        </w:rPr>
      </w:pPr>
    </w:p>
    <w:p w14:paraId="4E6D33DE" w14:textId="77777777" w:rsidR="00FE2085" w:rsidRDefault="00FE2085" w:rsidP="00FE2085">
      <w:pPr>
        <w:pStyle w:val="StandardWeb"/>
        <w:suppressAutoHyphens/>
        <w:jc w:val="both"/>
        <w:rPr>
          <w:rFonts w:ascii="DINPro-Regular" w:hAnsi="DINPro-Regular"/>
          <w:sz w:val="22"/>
          <w:szCs w:val="22"/>
          <w:lang w:val="en-GB"/>
        </w:rPr>
      </w:pPr>
    </w:p>
    <w:p w14:paraId="666326C4" w14:textId="77777777" w:rsidR="00FE2085" w:rsidRDefault="00FE2085" w:rsidP="00FE2085">
      <w:pPr>
        <w:pStyle w:val="StandardWeb"/>
        <w:suppressAutoHyphens/>
        <w:jc w:val="both"/>
        <w:rPr>
          <w:rFonts w:ascii="DINPro-Regular" w:hAnsi="DINPro-Regular"/>
          <w:sz w:val="22"/>
          <w:szCs w:val="22"/>
          <w:lang w:val="en-GB"/>
        </w:rPr>
      </w:pPr>
    </w:p>
    <w:p w14:paraId="6FB1A14C" w14:textId="128A8028" w:rsidR="00F26246" w:rsidRPr="00F26246" w:rsidRDefault="00F26246" w:rsidP="00FE2085">
      <w:pPr>
        <w:pStyle w:val="StandardWeb"/>
        <w:suppressAutoHyphens/>
        <w:jc w:val="both"/>
        <w:rPr>
          <w:rFonts w:ascii="DINPro-Regular" w:hAnsi="DINPro-Regular"/>
          <w:sz w:val="22"/>
          <w:szCs w:val="22"/>
          <w:lang w:val="en-GB"/>
        </w:rPr>
      </w:pPr>
      <w:r w:rsidRPr="00F26246">
        <w:rPr>
          <w:rFonts w:ascii="DINPro-Regular" w:hAnsi="DINPro-Regular"/>
          <w:sz w:val="22"/>
          <w:szCs w:val="22"/>
          <w:lang w:val="en-GB"/>
        </w:rPr>
        <w:t xml:space="preserve">characterises Afro-American cults such as the Brazilian </w:t>
      </w:r>
      <w:r w:rsidRPr="00F26246">
        <w:rPr>
          <w:rFonts w:ascii="DINPro-Regular" w:hAnsi="DINPro-Regular"/>
          <w:i/>
          <w:sz w:val="22"/>
          <w:szCs w:val="22"/>
          <w:lang w:val="en-GB"/>
        </w:rPr>
        <w:t xml:space="preserve">candomblé </w:t>
      </w:r>
      <w:r w:rsidRPr="00F26246">
        <w:rPr>
          <w:rFonts w:ascii="DINPro-Regular" w:hAnsi="DINPro-Regular"/>
          <w:sz w:val="22"/>
          <w:szCs w:val="22"/>
          <w:lang w:val="en-GB"/>
        </w:rPr>
        <w:t>or Amerindian shamanic rituals.</w:t>
      </w:r>
    </w:p>
    <w:p w14:paraId="03204A94" w14:textId="77777777" w:rsidR="00F26246" w:rsidRPr="00F26246" w:rsidRDefault="00F26246" w:rsidP="00FE2085">
      <w:pPr>
        <w:pStyle w:val="StandardWeb"/>
        <w:suppressAutoHyphens/>
        <w:jc w:val="both"/>
        <w:rPr>
          <w:rFonts w:ascii="DINPro-Regular" w:hAnsi="DINPro-Regular"/>
          <w:sz w:val="22"/>
          <w:szCs w:val="22"/>
          <w:lang w:val="en-GB"/>
        </w:rPr>
      </w:pPr>
      <w:r w:rsidRPr="00F26246">
        <w:rPr>
          <w:rFonts w:ascii="DINPro-Regular" w:hAnsi="DINPro-Regular"/>
          <w:sz w:val="22"/>
          <w:szCs w:val="22"/>
          <w:lang w:val="en-GB"/>
        </w:rPr>
        <w:t xml:space="preserve">His music </w:t>
      </w:r>
      <w:proofErr w:type="spellStart"/>
      <w:r w:rsidRPr="00F26246">
        <w:rPr>
          <w:rFonts w:ascii="DINPro-Regular" w:hAnsi="DINPro-Regular"/>
          <w:sz w:val="22"/>
          <w:szCs w:val="22"/>
          <w:lang w:val="fr-FR"/>
        </w:rPr>
        <w:t>takes</w:t>
      </w:r>
      <w:proofErr w:type="spellEnd"/>
      <w:r w:rsidRPr="00F26246">
        <w:rPr>
          <w:rFonts w:ascii="DINPro-Regular" w:hAnsi="DINPro-Regular"/>
          <w:sz w:val="22"/>
          <w:szCs w:val="22"/>
          <w:lang w:val="en-GB"/>
        </w:rPr>
        <w:t xml:space="preserve"> its place amid the epic sweep of the </w:t>
      </w:r>
      <w:r w:rsidRPr="00F26246">
        <w:rPr>
          <w:rFonts w:ascii="DINPro-Regular" w:hAnsi="DINPro-Regular"/>
          <w:i/>
          <w:sz w:val="22"/>
          <w:szCs w:val="22"/>
          <w:lang w:val="en-GB"/>
        </w:rPr>
        <w:t>Tout-Monde</w:t>
      </w:r>
      <w:r w:rsidRPr="00F26246">
        <w:rPr>
          <w:rFonts w:ascii="DINPro-Regular" w:hAnsi="DINPro-Regular"/>
          <w:sz w:val="22"/>
          <w:szCs w:val="22"/>
          <w:lang w:val="en-GB"/>
        </w:rPr>
        <w:t xml:space="preserve"> (Total world) predicted by the Martinique poet Édouard </w:t>
      </w:r>
      <w:proofErr w:type="spellStart"/>
      <w:r w:rsidRPr="00F26246">
        <w:rPr>
          <w:rFonts w:ascii="DINPro-Regular" w:hAnsi="DINPro-Regular"/>
          <w:sz w:val="22"/>
          <w:szCs w:val="22"/>
          <w:lang w:val="en-GB"/>
        </w:rPr>
        <w:t>Glissant</w:t>
      </w:r>
      <w:proofErr w:type="spellEnd"/>
      <w:r w:rsidRPr="00F26246">
        <w:rPr>
          <w:rFonts w:ascii="DINPro-Regular" w:hAnsi="DINPro-Regular"/>
          <w:sz w:val="22"/>
          <w:szCs w:val="22"/>
          <w:lang w:val="en-GB"/>
        </w:rPr>
        <w:t xml:space="preserve">, which is not a uniform whole but the unpredictable multiplicity of all our singularities. For Thierry </w:t>
      </w:r>
      <w:proofErr w:type="spellStart"/>
      <w:r w:rsidRPr="00F26246">
        <w:rPr>
          <w:rFonts w:ascii="DINPro-Regular" w:hAnsi="DINPro-Regular"/>
          <w:sz w:val="22"/>
          <w:szCs w:val="22"/>
          <w:lang w:val="en-GB"/>
        </w:rPr>
        <w:t>Pécou</w:t>
      </w:r>
      <w:proofErr w:type="spellEnd"/>
      <w:r w:rsidRPr="00F26246">
        <w:rPr>
          <w:rFonts w:ascii="DINPro-Regular" w:hAnsi="DINPro-Regular"/>
          <w:sz w:val="22"/>
          <w:szCs w:val="22"/>
          <w:lang w:val="en-GB"/>
        </w:rPr>
        <w:t xml:space="preserve">, complexity is not the aim of an art: it results from listening to the world. </w:t>
      </w:r>
      <w:proofErr w:type="gramStart"/>
      <w:r w:rsidRPr="00F26246">
        <w:rPr>
          <w:rFonts w:ascii="DINPro-Regular" w:hAnsi="DINPro-Regular"/>
          <w:sz w:val="22"/>
          <w:szCs w:val="22"/>
          <w:lang w:val="en-GB"/>
        </w:rPr>
        <w:t>Thus</w:t>
      </w:r>
      <w:proofErr w:type="gramEnd"/>
      <w:r w:rsidRPr="00F26246">
        <w:rPr>
          <w:rFonts w:ascii="DINPro-Regular" w:hAnsi="DINPro-Regular"/>
          <w:sz w:val="22"/>
          <w:szCs w:val="22"/>
          <w:lang w:val="en-GB"/>
        </w:rPr>
        <w:t xml:space="preserve"> the compositional virtuosity heard in </w:t>
      </w:r>
      <w:r w:rsidRPr="00F26246">
        <w:rPr>
          <w:rFonts w:ascii="DINPro-Regular" w:hAnsi="DINPro-Regular"/>
          <w:i/>
          <w:sz w:val="22"/>
          <w:szCs w:val="22"/>
          <w:lang w:val="en-GB"/>
        </w:rPr>
        <w:t xml:space="preserve">Vague de </w:t>
      </w:r>
      <w:proofErr w:type="spellStart"/>
      <w:r w:rsidRPr="00F26246">
        <w:rPr>
          <w:rFonts w:ascii="DINPro-Regular" w:hAnsi="DINPro-Regular"/>
          <w:i/>
          <w:sz w:val="22"/>
          <w:szCs w:val="22"/>
          <w:lang w:val="en-GB"/>
        </w:rPr>
        <w:t>pierre</w:t>
      </w:r>
      <w:proofErr w:type="spellEnd"/>
      <w:r w:rsidRPr="00F26246">
        <w:rPr>
          <w:rFonts w:ascii="DINPro-Regular" w:hAnsi="DINPro-Regular"/>
          <w:sz w:val="22"/>
          <w:szCs w:val="22"/>
          <w:lang w:val="en-GB"/>
        </w:rPr>
        <w:t xml:space="preserve"> is juxtaposed with the incantatory repetition of simple melodic formulas, just as, around an island, a uniform band of sand runs alongside the tangled vegetation of the mangrove.</w:t>
      </w:r>
    </w:p>
    <w:p w14:paraId="23CDE297" w14:textId="77777777" w:rsidR="00F26246" w:rsidRPr="00F26246" w:rsidRDefault="00F26246" w:rsidP="00FE2085">
      <w:pPr>
        <w:pStyle w:val="StandardWeb"/>
        <w:suppressAutoHyphens/>
        <w:jc w:val="both"/>
        <w:rPr>
          <w:rFonts w:ascii="DINPro-Regular" w:hAnsi="DINPro-Regular"/>
          <w:sz w:val="22"/>
          <w:szCs w:val="22"/>
          <w:lang w:val="en-GB"/>
        </w:rPr>
      </w:pPr>
      <w:r w:rsidRPr="00F26246">
        <w:rPr>
          <w:rFonts w:ascii="DINPro-Regular" w:hAnsi="DINPro-Regular"/>
          <w:sz w:val="22"/>
          <w:szCs w:val="22"/>
          <w:lang w:val="en-GB"/>
        </w:rPr>
        <w:t xml:space="preserve">Thierry </w:t>
      </w:r>
      <w:proofErr w:type="spellStart"/>
      <w:r w:rsidRPr="00F26246">
        <w:rPr>
          <w:rFonts w:ascii="DINPro-Regular" w:hAnsi="DINPro-Regular"/>
          <w:sz w:val="22"/>
          <w:szCs w:val="22"/>
          <w:lang w:val="en-GB"/>
        </w:rPr>
        <w:t>Pécou</w:t>
      </w:r>
      <w:proofErr w:type="spellEnd"/>
      <w:r w:rsidRPr="00F26246">
        <w:rPr>
          <w:rFonts w:ascii="DINPro-Regular" w:hAnsi="DINPro-Regular"/>
          <w:sz w:val="22"/>
          <w:szCs w:val="22"/>
          <w:lang w:val="en-GB"/>
        </w:rPr>
        <w:t xml:space="preserve"> is also capable of sculpting sound towards silence in order to unveil and overcome another silence: the silence to which the peoples and the cultures that fell victim to Western colonial expansion were reduced. It is through metaphor and invocation that </w:t>
      </w:r>
      <w:proofErr w:type="spellStart"/>
      <w:r w:rsidRPr="00F26246">
        <w:rPr>
          <w:rFonts w:ascii="DINPro-Regular" w:hAnsi="DINPro-Regular"/>
          <w:i/>
          <w:sz w:val="22"/>
          <w:szCs w:val="22"/>
          <w:lang w:val="en-GB"/>
        </w:rPr>
        <w:t>Ñawpa</w:t>
      </w:r>
      <w:proofErr w:type="spellEnd"/>
      <w:r w:rsidRPr="00F26246">
        <w:rPr>
          <w:rFonts w:ascii="DINPro-Regular" w:hAnsi="DINPro-Regular"/>
          <w:i/>
          <w:sz w:val="22"/>
          <w:szCs w:val="22"/>
          <w:lang w:val="en-GB"/>
        </w:rPr>
        <w:t xml:space="preserve"> </w:t>
      </w:r>
      <w:r w:rsidRPr="00F26246">
        <w:rPr>
          <w:rFonts w:ascii="DINPro-Regular" w:hAnsi="DINPro-Regular"/>
          <w:sz w:val="22"/>
          <w:szCs w:val="22"/>
          <w:lang w:val="en-GB"/>
        </w:rPr>
        <w:t xml:space="preserve">offers up resistance to the destruction inflicted on the ritual music of the ancient Andean civilisation of </w:t>
      </w:r>
      <w:proofErr w:type="spellStart"/>
      <w:r w:rsidRPr="00F26246">
        <w:rPr>
          <w:rFonts w:ascii="DINPro-Regular" w:hAnsi="DINPro-Regular"/>
          <w:sz w:val="22"/>
          <w:szCs w:val="22"/>
          <w:lang w:val="en-GB"/>
        </w:rPr>
        <w:t>Tawantinsuyu</w:t>
      </w:r>
      <w:proofErr w:type="spellEnd"/>
      <w:r w:rsidRPr="00F26246">
        <w:rPr>
          <w:rFonts w:ascii="DINPro-Regular" w:hAnsi="DINPro-Regular"/>
          <w:sz w:val="22"/>
          <w:szCs w:val="22"/>
          <w:lang w:val="en-GB"/>
        </w:rPr>
        <w:t xml:space="preserve">. It is through the force of its poetic intention and the dexterity of its writing that </w:t>
      </w:r>
      <w:proofErr w:type="spellStart"/>
      <w:r w:rsidRPr="00F26246">
        <w:rPr>
          <w:rFonts w:ascii="DINPro-Regular" w:hAnsi="DINPro-Regular"/>
          <w:i/>
          <w:sz w:val="22"/>
          <w:szCs w:val="22"/>
          <w:lang w:val="en-GB"/>
        </w:rPr>
        <w:t>Outre-Mémoire</w:t>
      </w:r>
      <w:proofErr w:type="spellEnd"/>
      <w:r w:rsidRPr="00F26246">
        <w:rPr>
          <w:rFonts w:ascii="DINPro-Regular" w:hAnsi="DINPro-Regular"/>
          <w:i/>
          <w:sz w:val="22"/>
          <w:szCs w:val="22"/>
          <w:lang w:val="en-GB"/>
        </w:rPr>
        <w:t xml:space="preserve"> </w:t>
      </w:r>
      <w:r w:rsidRPr="00F26246">
        <w:rPr>
          <w:rFonts w:ascii="DINPro-Regular" w:hAnsi="DINPro-Regular"/>
          <w:sz w:val="22"/>
          <w:szCs w:val="22"/>
          <w:lang w:val="en-GB"/>
        </w:rPr>
        <w:t>revives the forbidden memory of the victims of the slave trade.</w:t>
      </w:r>
    </w:p>
    <w:p w14:paraId="72095000" w14:textId="77777777" w:rsidR="00F26246" w:rsidRPr="00F26246" w:rsidRDefault="00F26246" w:rsidP="00FE2085">
      <w:pPr>
        <w:pStyle w:val="StandardWeb"/>
        <w:suppressAutoHyphens/>
        <w:jc w:val="both"/>
        <w:rPr>
          <w:rFonts w:ascii="DINPro-Regular" w:hAnsi="DINPro-Regular"/>
          <w:sz w:val="22"/>
          <w:szCs w:val="22"/>
          <w:lang w:val="en-GB"/>
        </w:rPr>
      </w:pPr>
      <w:r w:rsidRPr="00F26246">
        <w:rPr>
          <w:rFonts w:ascii="DINPro-Regular" w:hAnsi="DINPro-Regular"/>
          <w:sz w:val="22"/>
          <w:szCs w:val="22"/>
          <w:lang w:val="en-GB"/>
        </w:rPr>
        <w:t xml:space="preserve">For Thierry </w:t>
      </w:r>
      <w:proofErr w:type="spellStart"/>
      <w:r w:rsidRPr="00F26246">
        <w:rPr>
          <w:rFonts w:ascii="DINPro-Regular" w:hAnsi="DINPro-Regular"/>
          <w:sz w:val="22"/>
          <w:szCs w:val="22"/>
          <w:lang w:val="en-GB"/>
        </w:rPr>
        <w:t>Pécou</w:t>
      </w:r>
      <w:proofErr w:type="spellEnd"/>
      <w:r w:rsidRPr="00F26246">
        <w:rPr>
          <w:rFonts w:ascii="DINPro-Regular" w:hAnsi="DINPro-Regular"/>
          <w:sz w:val="22"/>
          <w:szCs w:val="22"/>
          <w:lang w:val="en-GB"/>
        </w:rPr>
        <w:t>, to write is to find oneself face to face with the Other, in his or her fragility and suffering. Yet substance and musical form and their reception cannot be circumscribed by a system or reduced to the expression of an ideology. They accompany the composer’s thought but acquire their own existence, which goes beyond the gesture and the moment of creation.</w:t>
      </w:r>
    </w:p>
    <w:p w14:paraId="0173143A" w14:textId="77777777" w:rsidR="00F26246" w:rsidRPr="00FE2085" w:rsidRDefault="00F26246" w:rsidP="00FE2085">
      <w:pPr>
        <w:suppressAutoHyphens/>
        <w:jc w:val="both"/>
        <w:rPr>
          <w:rFonts w:ascii="DINPro-Regular" w:hAnsi="DINPro-Regular"/>
          <w:sz w:val="20"/>
          <w:szCs w:val="20"/>
          <w:lang w:val="en-US"/>
        </w:rPr>
      </w:pPr>
      <w:r w:rsidRPr="00FE2085">
        <w:rPr>
          <w:rFonts w:ascii="DINPro-Regular" w:hAnsi="DINPro-Regular"/>
          <w:sz w:val="20"/>
          <w:szCs w:val="20"/>
          <w:lang w:val="en-US"/>
        </w:rPr>
        <w:t xml:space="preserve">Jean-Luc </w:t>
      </w:r>
      <w:proofErr w:type="spellStart"/>
      <w:r w:rsidRPr="00FE2085">
        <w:rPr>
          <w:rFonts w:ascii="DINPro-Regular" w:hAnsi="DINPro-Regular"/>
          <w:sz w:val="20"/>
          <w:szCs w:val="20"/>
          <w:lang w:val="en-US"/>
        </w:rPr>
        <w:t>Tamby</w:t>
      </w:r>
      <w:proofErr w:type="spellEnd"/>
    </w:p>
    <w:p w14:paraId="100FFD14" w14:textId="04D31BCD" w:rsidR="007A750F" w:rsidRPr="00FE2085" w:rsidRDefault="00F26246" w:rsidP="00FE2085">
      <w:pPr>
        <w:suppressAutoHyphens/>
        <w:jc w:val="both"/>
        <w:rPr>
          <w:rFonts w:ascii="DINPro-Regular" w:hAnsi="DINPro-Regular"/>
          <w:sz w:val="20"/>
          <w:szCs w:val="20"/>
          <w:lang w:val="en-US"/>
        </w:rPr>
      </w:pPr>
      <w:r w:rsidRPr="00FE2085">
        <w:rPr>
          <w:rFonts w:ascii="DINPro-Regular" w:hAnsi="DINPro-Regular"/>
          <w:sz w:val="20"/>
          <w:szCs w:val="20"/>
          <w:lang w:val="en-US"/>
        </w:rPr>
        <w:t>Translation: Charles Johnston</w:t>
      </w:r>
    </w:p>
    <w:p w14:paraId="506CA5EE" w14:textId="77777777" w:rsidR="007A750F" w:rsidRPr="00FE2085" w:rsidRDefault="007A750F" w:rsidP="00FE2085">
      <w:pPr>
        <w:pStyle w:val="StandardWeb"/>
        <w:suppressAutoHyphens/>
        <w:jc w:val="both"/>
        <w:rPr>
          <w:rFonts w:ascii="DINPro-Regular" w:hAnsi="DINPro-Regular"/>
          <w:sz w:val="22"/>
          <w:szCs w:val="22"/>
          <w:lang w:val="en-US"/>
        </w:rPr>
      </w:pPr>
    </w:p>
    <w:p w14:paraId="7326881B" w14:textId="77777777" w:rsidR="007A750F" w:rsidRPr="00FE2085" w:rsidRDefault="007A750F" w:rsidP="00FE2085">
      <w:pPr>
        <w:pStyle w:val="StandardWeb"/>
        <w:suppressAutoHyphens/>
        <w:jc w:val="both"/>
        <w:rPr>
          <w:rFonts w:ascii="DINPro-Regular" w:hAnsi="DINPro-Regular"/>
          <w:sz w:val="22"/>
          <w:szCs w:val="22"/>
          <w:lang w:val="en-US"/>
        </w:rPr>
      </w:pPr>
    </w:p>
    <w:p w14:paraId="28405C2F" w14:textId="77777777" w:rsidR="007A750F" w:rsidRPr="00FE2085" w:rsidRDefault="007A750F" w:rsidP="00FE2085">
      <w:pPr>
        <w:pStyle w:val="StandardWeb"/>
        <w:suppressAutoHyphens/>
        <w:jc w:val="both"/>
        <w:rPr>
          <w:rFonts w:ascii="DINPro-Regular" w:hAnsi="DINPro-Regular"/>
          <w:sz w:val="22"/>
          <w:szCs w:val="22"/>
          <w:lang w:val="en-US"/>
        </w:rPr>
      </w:pPr>
    </w:p>
    <w:p w14:paraId="481D51F6" w14:textId="77777777" w:rsidR="007A750F" w:rsidRPr="00FE2085" w:rsidRDefault="007A750F" w:rsidP="00FE2085">
      <w:pPr>
        <w:pStyle w:val="StandardWeb"/>
        <w:suppressAutoHyphens/>
        <w:jc w:val="both"/>
        <w:rPr>
          <w:rFonts w:ascii="DINPro-Regular" w:hAnsi="DINPro-Regular"/>
          <w:sz w:val="22"/>
          <w:szCs w:val="22"/>
          <w:lang w:val="en-US"/>
        </w:rPr>
      </w:pPr>
    </w:p>
    <w:p w14:paraId="7547743D" w14:textId="77777777" w:rsidR="007C529A" w:rsidRPr="00FE2085" w:rsidRDefault="007C529A" w:rsidP="00FE2085">
      <w:pPr>
        <w:suppressAutoHyphens/>
        <w:jc w:val="both"/>
        <w:rPr>
          <w:rFonts w:ascii="DINPro-Regular" w:hAnsi="DINPro-Regular"/>
          <w:sz w:val="22"/>
          <w:szCs w:val="22"/>
          <w:lang w:val="en-US"/>
        </w:rPr>
      </w:pPr>
    </w:p>
    <w:p w14:paraId="5AC4F6B8" w14:textId="77777777" w:rsidR="005066CC" w:rsidRPr="00FE2085" w:rsidRDefault="005066CC" w:rsidP="00FE2085">
      <w:pPr>
        <w:suppressAutoHyphens/>
        <w:jc w:val="both"/>
        <w:rPr>
          <w:rFonts w:ascii="DINPro-Regular" w:hAnsi="DINPro-Regular"/>
          <w:sz w:val="22"/>
          <w:szCs w:val="22"/>
          <w:lang w:val="en-US"/>
        </w:rPr>
      </w:pPr>
    </w:p>
    <w:p w14:paraId="278B2987" w14:textId="0A1A6DBA" w:rsidR="001A71E4" w:rsidRPr="00FE2085" w:rsidRDefault="0090343D" w:rsidP="00FE2085">
      <w:pPr>
        <w:suppressAutoHyphens/>
        <w:jc w:val="both"/>
        <w:rPr>
          <w:lang w:val="en-US"/>
        </w:rPr>
      </w:pPr>
      <w:r w:rsidRPr="00FE2085">
        <w:rPr>
          <w:rFonts w:ascii="DINPro-Regular" w:hAnsi="DINPro-Regular"/>
          <w:sz w:val="22"/>
          <w:szCs w:val="22"/>
          <w:lang w:val="en-US"/>
        </w:rPr>
        <w:t>www.kaechartists.com</w:t>
      </w:r>
      <w:r w:rsidRPr="00FE2085">
        <w:rPr>
          <w:rFonts w:ascii="DINPro-Regular" w:hAnsi="DINPro-Regular"/>
          <w:sz w:val="22"/>
          <w:szCs w:val="22"/>
          <w:lang w:val="en-US"/>
        </w:rPr>
        <w:tab/>
      </w:r>
      <w:r w:rsidRPr="00FE2085">
        <w:rPr>
          <w:rFonts w:ascii="DINPro-Regular" w:hAnsi="DINPro-Regular"/>
          <w:sz w:val="22"/>
          <w:szCs w:val="22"/>
          <w:lang w:val="en-US"/>
        </w:rPr>
        <w:tab/>
      </w:r>
      <w:r w:rsidRPr="00FE2085">
        <w:rPr>
          <w:rFonts w:ascii="DINPro-Regular" w:hAnsi="DINPro-Regular"/>
          <w:sz w:val="22"/>
          <w:szCs w:val="22"/>
          <w:lang w:val="en-US"/>
        </w:rPr>
        <w:tab/>
      </w:r>
      <w:r w:rsidRPr="00FE2085">
        <w:rPr>
          <w:rFonts w:ascii="DINPro-Regular" w:hAnsi="DINPro-Regular"/>
          <w:sz w:val="22"/>
          <w:szCs w:val="22"/>
          <w:lang w:val="en-US"/>
        </w:rPr>
        <w:tab/>
      </w:r>
      <w:r w:rsidRPr="00FE2085">
        <w:rPr>
          <w:rFonts w:ascii="DINPro-Regular" w:hAnsi="DINPro-Regular"/>
          <w:sz w:val="22"/>
          <w:szCs w:val="22"/>
          <w:lang w:val="en-US"/>
        </w:rPr>
        <w:tab/>
        <w:t xml:space="preserve">        www.ensemblevariances.com</w:t>
      </w:r>
    </w:p>
    <w:sectPr w:rsidR="001A71E4" w:rsidRPr="00FE2085" w:rsidSect="0090343D">
      <w:type w:val="continuous"/>
      <w:pgSz w:w="11906" w:h="16838" w:code="9"/>
      <w:pgMar w:top="1418" w:right="1416" w:bottom="567" w:left="1418" w:header="709" w:footer="6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435D2" w14:textId="77777777" w:rsidR="00053452" w:rsidRDefault="00053452">
      <w:r>
        <w:separator/>
      </w:r>
    </w:p>
  </w:endnote>
  <w:endnote w:type="continuationSeparator" w:id="0">
    <w:p w14:paraId="22EECE87" w14:textId="77777777" w:rsidR="00053452" w:rsidRDefault="0005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Bk ITCKabel Book">
    <w:altName w:val="Calibri"/>
    <w:panose1 w:val="020B0604020202020204"/>
    <w:charset w:val="00"/>
    <w:family w:val="auto"/>
    <w:pitch w:val="variable"/>
    <w:sig w:usb0="00000003" w:usb1="00000000" w:usb2="00000000" w:usb3="00000000" w:csb0="00000001" w:csb1="00000000"/>
  </w:font>
  <w:font w:name="DINPro-Regular">
    <w:altName w:val="DINPro"/>
    <w:panose1 w:val="02000503030000020004"/>
    <w:charset w:val="00"/>
    <w:family w:val="auto"/>
    <w:notTrueType/>
    <w:pitch w:val="variable"/>
    <w:sig w:usb0="800002AF"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0FC8B" w14:textId="00799C9E" w:rsidR="001A1D33" w:rsidRPr="00FE2085" w:rsidRDefault="001A1D33" w:rsidP="004C7AA8">
    <w:pPr>
      <w:pStyle w:val="Fuzeile"/>
      <w:jc w:val="center"/>
      <w:rPr>
        <w:rFonts w:ascii="Arial Narrow" w:hAnsi="Arial Narrow"/>
        <w:sz w:val="18"/>
      </w:rPr>
    </w:pPr>
    <w:r w:rsidRPr="00FE2085">
      <w:rPr>
        <w:rFonts w:ascii="Arial Narrow" w:hAnsi="Arial Narrow"/>
        <w:sz w:val="18"/>
      </w:rPr>
      <w:t>______________________________________________________________________________________________________________</w:t>
    </w:r>
  </w:p>
  <w:p w14:paraId="2C852582" w14:textId="77777777" w:rsidR="001A1D33" w:rsidRPr="00FE2085" w:rsidRDefault="001A1D33">
    <w:pPr>
      <w:pStyle w:val="Fuzeile"/>
      <w:jc w:val="center"/>
      <w:rPr>
        <w:rFonts w:ascii="Bk ITCKabel Book" w:hAnsi="Bk ITCKabel Book" w:cs="Arial"/>
        <w:sz w:val="18"/>
      </w:rPr>
    </w:pPr>
    <w:r w:rsidRPr="00FE2085">
      <w:rPr>
        <w:rFonts w:ascii="Bk ITCKabel Book" w:hAnsi="Bk ITCKabel Book" w:cs="Arial"/>
        <w:bCs/>
        <w:sz w:val="18"/>
      </w:rPr>
      <w:t>Steintorweg 8,  20099 Hamburg</w:t>
    </w:r>
    <w:r w:rsidRPr="00FE2085">
      <w:rPr>
        <w:rFonts w:ascii="Bk ITCKabel Book" w:hAnsi="Bk ITCKabel Book" w:cs="Arial"/>
        <w:sz w:val="18"/>
      </w:rPr>
      <w:t xml:space="preserve">,  Germany,  Tel.: +49-40/25 33 67 93,  info@kaechartists.com,  www.kaechartists.com </w:t>
    </w:r>
  </w:p>
  <w:p w14:paraId="0AFCAADF" w14:textId="77777777" w:rsidR="001A1D33" w:rsidRPr="001A71E4" w:rsidRDefault="001A1D33">
    <w:pPr>
      <w:pStyle w:val="Fuzeile"/>
      <w:jc w:val="center"/>
      <w:rPr>
        <w:rFonts w:ascii="Bk ITCKabel Book" w:hAnsi="Bk ITCKabel Book"/>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56E43" w14:textId="77777777" w:rsidR="001A1D33" w:rsidRPr="00FE2085" w:rsidRDefault="001A1D33" w:rsidP="004875D9">
    <w:pPr>
      <w:pStyle w:val="Fuzeile"/>
      <w:jc w:val="center"/>
      <w:rPr>
        <w:rFonts w:ascii="Arial Narrow" w:hAnsi="Arial Narrow"/>
        <w:sz w:val="18"/>
      </w:rPr>
    </w:pPr>
    <w:r w:rsidRPr="00FE2085">
      <w:rPr>
        <w:rFonts w:ascii="Arial Narrow" w:hAnsi="Arial Narrow"/>
        <w:sz w:val="18"/>
      </w:rPr>
      <w:t>_____________________________________________________________________________________________________________________</w:t>
    </w:r>
  </w:p>
  <w:p w14:paraId="0113D83C" w14:textId="77777777" w:rsidR="001A1D33" w:rsidRPr="00FE2085" w:rsidRDefault="001A1D33" w:rsidP="004875D9">
    <w:pPr>
      <w:pStyle w:val="Fuzeile"/>
      <w:jc w:val="center"/>
      <w:rPr>
        <w:rFonts w:ascii="Bk ITCKabel Book" w:hAnsi="Bk ITCKabel Book" w:cs="Arial"/>
        <w:sz w:val="18"/>
      </w:rPr>
    </w:pPr>
    <w:r w:rsidRPr="00FE2085">
      <w:rPr>
        <w:rFonts w:ascii="Bk ITCKabel Book" w:hAnsi="Bk ITCKabel Book" w:cs="Arial"/>
        <w:bCs/>
        <w:sz w:val="18"/>
      </w:rPr>
      <w:t>Steintorweg 8,  20099 Hamburg</w:t>
    </w:r>
    <w:r w:rsidRPr="00FE2085">
      <w:rPr>
        <w:rFonts w:ascii="Bk ITCKabel Book" w:hAnsi="Bk ITCKabel Book" w:cs="Arial"/>
        <w:sz w:val="18"/>
      </w:rPr>
      <w:t xml:space="preserve">,  Germany,  Tel.: +49-40/25 33 67 93,  info@kaechartists.com,  www.kaechartists.com </w:t>
    </w:r>
  </w:p>
  <w:p w14:paraId="715B2BBE" w14:textId="77777777" w:rsidR="001A1D33" w:rsidRPr="001A71E4" w:rsidRDefault="001A1D33" w:rsidP="004875D9">
    <w:pPr>
      <w:pStyle w:val="Fuzeile"/>
      <w:jc w:val="center"/>
      <w:rPr>
        <w:rFonts w:ascii="Bk ITCKabel Book" w:hAnsi="Bk ITCKabel Book"/>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24202" w14:textId="77777777" w:rsidR="00053452" w:rsidRDefault="00053452">
      <w:r>
        <w:separator/>
      </w:r>
    </w:p>
  </w:footnote>
  <w:footnote w:type="continuationSeparator" w:id="0">
    <w:p w14:paraId="2AE48CBD" w14:textId="77777777" w:rsidR="00053452" w:rsidRDefault="0005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9C17B" w14:textId="15A31C11" w:rsidR="001A1D33" w:rsidRDefault="001A1D33">
    <w:pPr>
      <w:pStyle w:val="Kopfzeile"/>
    </w:pPr>
    <w:r>
      <w:drawing>
        <wp:inline distT="0" distB="0" distL="0" distR="0" wp14:anchorId="2D78698E" wp14:editId="7A823B10">
          <wp:extent cx="7056120" cy="737504"/>
          <wp:effectExtent l="0" t="0" r="5080" b="0"/>
          <wp:docPr id="1" name="Bild 1" descr="KAP M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 Mai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37504"/>
                  </a:xfrm>
                  <a:prstGeom prst="rect">
                    <a:avLst/>
                  </a:prstGeom>
                  <a:noFill/>
                  <a:ln>
                    <a:noFill/>
                  </a:ln>
                </pic:spPr>
              </pic:pic>
            </a:graphicData>
          </a:graphic>
        </wp:inline>
      </w:drawing>
    </w:r>
  </w:p>
  <w:p w14:paraId="7120D131" w14:textId="77777777" w:rsidR="001A1D33" w:rsidRDefault="001A1D3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attachedTemplate r:id="rId1"/>
  <w:defaultTabStop w:val="708"/>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5E0"/>
    <w:rsid w:val="00034345"/>
    <w:rsid w:val="00053452"/>
    <w:rsid w:val="00076A42"/>
    <w:rsid w:val="00096AB0"/>
    <w:rsid w:val="000A097C"/>
    <w:rsid w:val="000F7D11"/>
    <w:rsid w:val="001A1D33"/>
    <w:rsid w:val="001A71E4"/>
    <w:rsid w:val="002115E0"/>
    <w:rsid w:val="002D2E1D"/>
    <w:rsid w:val="00367CED"/>
    <w:rsid w:val="003B5548"/>
    <w:rsid w:val="004875D9"/>
    <w:rsid w:val="004C7AA8"/>
    <w:rsid w:val="004E3377"/>
    <w:rsid w:val="004F4C3C"/>
    <w:rsid w:val="005066CC"/>
    <w:rsid w:val="00540E76"/>
    <w:rsid w:val="005B7079"/>
    <w:rsid w:val="007A750F"/>
    <w:rsid w:val="007C2FB9"/>
    <w:rsid w:val="007C529A"/>
    <w:rsid w:val="0090343D"/>
    <w:rsid w:val="009065A9"/>
    <w:rsid w:val="009A1255"/>
    <w:rsid w:val="00AC01D8"/>
    <w:rsid w:val="00AC4438"/>
    <w:rsid w:val="00AD6145"/>
    <w:rsid w:val="00AF71F6"/>
    <w:rsid w:val="00B632B6"/>
    <w:rsid w:val="00BC4FFC"/>
    <w:rsid w:val="00C93F11"/>
    <w:rsid w:val="00CA1199"/>
    <w:rsid w:val="00CC666A"/>
    <w:rsid w:val="00CD5500"/>
    <w:rsid w:val="00D622DB"/>
    <w:rsid w:val="00D87C28"/>
    <w:rsid w:val="00E801F6"/>
    <w:rsid w:val="00EC1A31"/>
    <w:rsid w:val="00F26246"/>
    <w:rsid w:val="00F70772"/>
    <w:rsid w:val="00FE20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D8B7D7"/>
  <w14:defaultImageDpi w14:val="300"/>
  <w15:docId w15:val="{45038FCF-CC37-EC4D-AB29-C90C0B02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5E0"/>
    <w:rPr>
      <w:sz w:val="24"/>
      <w:szCs w:val="24"/>
      <w:lang w:val="de-CH"/>
    </w:rPr>
  </w:style>
  <w:style w:type="paragraph" w:styleId="berschrift2">
    <w:name w:val="heading 2"/>
    <w:basedOn w:val="Standard"/>
    <w:next w:val="Standard"/>
    <w:qFormat/>
    <w:pPr>
      <w:keepNext/>
      <w:jc w:val="center"/>
      <w:outlineLvl w:val="1"/>
    </w:pPr>
    <w:rPr>
      <w:rFonts w:ascii="Arial" w:hAnsi="Arial"/>
      <w:b/>
      <w:bCs/>
      <w:noProof/>
      <w:sz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703"/>
        <w:tab w:val="right" w:pos="9406"/>
      </w:tabs>
    </w:pPr>
    <w:rPr>
      <w:noProof/>
      <w:lang w:val="de-DE"/>
    </w:rPr>
  </w:style>
  <w:style w:type="paragraph" w:styleId="Fuzeile">
    <w:name w:val="footer"/>
    <w:basedOn w:val="Standard"/>
    <w:semiHidden/>
    <w:pPr>
      <w:tabs>
        <w:tab w:val="center" w:pos="4703"/>
        <w:tab w:val="right" w:pos="9406"/>
      </w:tabs>
    </w:pPr>
    <w:rPr>
      <w:noProof/>
      <w:lang w:val="de-DE"/>
    </w:rPr>
  </w:style>
  <w:style w:type="paragraph" w:styleId="Textkrper">
    <w:name w:val="Body Text"/>
    <w:basedOn w:val="Standard"/>
    <w:semiHidden/>
    <w:pPr>
      <w:jc w:val="both"/>
    </w:pPr>
    <w:rPr>
      <w:rFonts w:ascii="Arial" w:hAnsi="Arial"/>
      <w:noProof/>
      <w:sz w:val="22"/>
      <w:lang w:val="de-DE"/>
    </w:rPr>
  </w:style>
  <w:style w:type="character" w:styleId="Hyperlink">
    <w:name w:val="Hyperlink"/>
    <w:basedOn w:val="Absatz-Standardschriftart"/>
    <w:uiPriority w:val="99"/>
    <w:unhideWhenUsed/>
    <w:rsid w:val="001A71E4"/>
    <w:rPr>
      <w:color w:val="0000FF" w:themeColor="hyperlink"/>
      <w:u w:val="single"/>
    </w:rPr>
  </w:style>
  <w:style w:type="character" w:styleId="BesuchterLink">
    <w:name w:val="FollowedHyperlink"/>
    <w:basedOn w:val="Absatz-Standardschriftart"/>
    <w:uiPriority w:val="99"/>
    <w:semiHidden/>
    <w:unhideWhenUsed/>
    <w:rsid w:val="001A71E4"/>
    <w:rPr>
      <w:color w:val="800080" w:themeColor="followedHyperlink"/>
      <w:u w:val="single"/>
    </w:rPr>
  </w:style>
  <w:style w:type="paragraph" w:styleId="Sprechblasentext">
    <w:name w:val="Balloon Text"/>
    <w:basedOn w:val="Standard"/>
    <w:link w:val="SprechblasentextZchn"/>
    <w:uiPriority w:val="99"/>
    <w:semiHidden/>
    <w:unhideWhenUsed/>
    <w:rsid w:val="004E3377"/>
    <w:rPr>
      <w:rFonts w:ascii="Lucida Grande" w:hAnsi="Lucida Grande" w:cs="Lucida Grande"/>
      <w:noProof/>
      <w:sz w:val="18"/>
      <w:szCs w:val="18"/>
      <w:lang w:val="de-DE"/>
    </w:rPr>
  </w:style>
  <w:style w:type="character" w:customStyle="1" w:styleId="SprechblasentextZchn">
    <w:name w:val="Sprechblasentext Zchn"/>
    <w:basedOn w:val="Absatz-Standardschriftart"/>
    <w:link w:val="Sprechblasentext"/>
    <w:uiPriority w:val="99"/>
    <w:semiHidden/>
    <w:rsid w:val="004E3377"/>
    <w:rPr>
      <w:rFonts w:ascii="Lucida Grande" w:hAnsi="Lucida Grande" w:cs="Lucida Grande"/>
      <w:noProof/>
      <w:sz w:val="18"/>
      <w:szCs w:val="18"/>
    </w:rPr>
  </w:style>
  <w:style w:type="paragraph" w:styleId="StandardWeb">
    <w:name w:val="Normal (Web)"/>
    <w:basedOn w:val="Standard"/>
    <w:uiPriority w:val="99"/>
    <w:unhideWhenUsed/>
    <w:rsid w:val="002115E0"/>
    <w:pPr>
      <w:spacing w:before="100" w:beforeAutospacing="1" w:after="100" w:afterAutospacing="1"/>
    </w:pPr>
    <w:rPr>
      <w:lang w:val="de-DE" w:eastAsia="zh-CN"/>
    </w:rPr>
  </w:style>
  <w:style w:type="paragraph" w:styleId="KeinLeerraum">
    <w:name w:val="No Spacing"/>
    <w:uiPriority w:val="1"/>
    <w:qFormat/>
    <w:rsid w:val="00F26246"/>
    <w:rPr>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ianne:Library:Application%20Support:Microsoft:Office:Benutzervorlagen:Eigene%20Vorlagen:Meine%20Vorlagen:Seite%202%20Briefpapier%20KAP%20mit%20Log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Macintosh%20HD:Users:Marianne:Library:Application%20Support:Microsoft:Office:Benutzervorlagen:Eigene%20Vorlagen:Meine%20Vorlagen:Seite%202%20Briefpapier%20KAP%20mit%20Logo.dotx</Template>
  <TotalTime>0</TotalTime>
  <Pages>2</Pages>
  <Words>640</Words>
  <Characters>4034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4665</CharactersWithSpaces>
  <SharedDoc>false</SharedDoc>
  <HLinks>
    <vt:vector size="6" baseType="variant">
      <vt:variant>
        <vt:i4>7536737</vt:i4>
      </vt:variant>
      <vt:variant>
        <vt:i4>1261</vt:i4>
      </vt:variant>
      <vt:variant>
        <vt:i4>1025</vt:i4>
      </vt:variant>
      <vt:variant>
        <vt:i4>1</vt:i4>
      </vt:variant>
      <vt:variant>
        <vt:lpwstr>KAP Mail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Marianne Käch Mohr</dc:creator>
  <cp:keywords/>
  <dc:description/>
  <cp:lastModifiedBy>Microsoft Office User</cp:lastModifiedBy>
  <cp:revision>4</cp:revision>
  <cp:lastPrinted>2014-09-26T12:32:00Z</cp:lastPrinted>
  <dcterms:created xsi:type="dcterms:W3CDTF">2017-01-10T12:33:00Z</dcterms:created>
  <dcterms:modified xsi:type="dcterms:W3CDTF">2020-06-11T15:01:00Z</dcterms:modified>
</cp:coreProperties>
</file>